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15" w:rsidRPr="009C5615" w:rsidRDefault="009C5615" w:rsidP="009C5615">
      <w:pPr>
        <w:spacing w:line="645" w:lineRule="atLeast"/>
        <w:jc w:val="center"/>
        <w:outlineLvl w:val="1"/>
        <w:rPr>
          <w:rFonts w:eastAsia="Times New Roman" w:cstheme="minorHAnsi"/>
          <w:b/>
          <w:sz w:val="36"/>
          <w:szCs w:val="28"/>
          <w:lang w:eastAsia="ru-RU"/>
        </w:rPr>
      </w:pPr>
      <w:r w:rsidRPr="009C5615">
        <w:rPr>
          <w:rFonts w:eastAsia="Times New Roman" w:cstheme="minorHAnsi"/>
          <w:b/>
          <w:sz w:val="36"/>
          <w:szCs w:val="28"/>
          <w:lang w:eastAsia="ru-RU"/>
        </w:rPr>
        <w:fldChar w:fldCharType="begin"/>
      </w:r>
      <w:r w:rsidRPr="009C5615">
        <w:rPr>
          <w:rFonts w:eastAsia="Times New Roman" w:cstheme="minorHAnsi"/>
          <w:b/>
          <w:sz w:val="36"/>
          <w:szCs w:val="28"/>
          <w:lang w:eastAsia="ru-RU"/>
        </w:rPr>
        <w:instrText xml:space="preserve"> HYPERLINK "http://www.shkola2013.ru/%D0%B7%D0%B0%D0%BA%D0%BE%D0%BD/%D1%81%D1%82%D0%B0%D1%82%D1%8C%D1%8F-66;jsessionid=FC9D3A7EA5EE1D885486E1FC422608BB" </w:instrText>
      </w:r>
      <w:r w:rsidRPr="009C5615">
        <w:rPr>
          <w:rFonts w:eastAsia="Times New Roman" w:cstheme="minorHAnsi"/>
          <w:b/>
          <w:sz w:val="36"/>
          <w:szCs w:val="28"/>
          <w:lang w:eastAsia="ru-RU"/>
        </w:rPr>
        <w:fldChar w:fldCharType="separate"/>
      </w:r>
      <w:r w:rsidRPr="009C5615">
        <w:rPr>
          <w:rFonts w:eastAsia="Times New Roman" w:cstheme="minorHAnsi"/>
          <w:b/>
          <w:sz w:val="36"/>
          <w:szCs w:val="28"/>
          <w:lang w:eastAsia="ru-RU"/>
        </w:rPr>
        <w:t>Статья 66.</w:t>
      </w:r>
      <w:r w:rsidRPr="009C5615">
        <w:rPr>
          <w:rFonts w:eastAsia="Times New Roman" w:cstheme="minorHAnsi"/>
          <w:b/>
          <w:sz w:val="36"/>
          <w:szCs w:val="28"/>
          <w:lang w:eastAsia="ru-RU"/>
        </w:rPr>
        <w:fldChar w:fldCharType="end"/>
      </w:r>
    </w:p>
    <w:p w:rsidR="009C5615" w:rsidRPr="009C5615" w:rsidRDefault="009C5615" w:rsidP="009C5615">
      <w:pPr>
        <w:spacing w:after="430" w:line="419" w:lineRule="atLeast"/>
        <w:jc w:val="center"/>
        <w:rPr>
          <w:rFonts w:eastAsia="Times New Roman" w:cstheme="minorHAnsi"/>
          <w:i/>
          <w:iCs/>
          <w:szCs w:val="28"/>
          <w:shd w:val="clear" w:color="auto" w:fill="273545"/>
          <w:lang w:eastAsia="ru-RU"/>
        </w:rPr>
      </w:pPr>
      <w:r w:rsidRPr="009C5615">
        <w:rPr>
          <w:rFonts w:eastAsia="Times New Roman" w:cstheme="minorHAnsi"/>
          <w:i/>
          <w:iCs/>
          <w:szCs w:val="28"/>
          <w:shd w:val="clear" w:color="auto" w:fill="273545"/>
          <w:lang w:eastAsia="ru-RU"/>
        </w:rPr>
        <w:t>Начальное общее, основное общее и среднее общее образование</w:t>
      </w:r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>1. 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>2. 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>3. 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>4. 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lastRenderedPageBreak/>
        <w:t xml:space="preserve">5. 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9C5615">
        <w:rPr>
          <w:rFonts w:eastAsia="Times New Roman" w:cstheme="minorHAnsi"/>
          <w:szCs w:val="28"/>
          <w:lang w:eastAsia="ru-RU"/>
        </w:rPr>
        <w:t>конкретному</w:t>
      </w:r>
      <w:proofErr w:type="gramEnd"/>
      <w:r w:rsidRPr="009C5615">
        <w:rPr>
          <w:rFonts w:eastAsia="Times New Roman" w:cstheme="minorHAnsi"/>
          <w:szCs w:val="28"/>
          <w:lang w:eastAsia="ru-RU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 xml:space="preserve">6. 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proofErr w:type="gramStart"/>
      <w:r w:rsidRPr="009C5615">
        <w:rPr>
          <w:rFonts w:eastAsia="Times New Roman" w:cstheme="minorHAnsi"/>
          <w:szCs w:val="28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>7. </w:t>
      </w:r>
      <w:proofErr w:type="gramStart"/>
      <w:r w:rsidRPr="009C5615">
        <w:rPr>
          <w:rFonts w:eastAsia="Times New Roman" w:cstheme="minorHAnsi"/>
          <w:szCs w:val="28"/>
          <w:lang w:eastAsia="ru-RU"/>
        </w:rPr>
        <w:t>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  <w:proofErr w:type="gramEnd"/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>8. </w:t>
      </w:r>
      <w:proofErr w:type="gramStart"/>
      <w:r w:rsidRPr="009C5615">
        <w:rPr>
          <w:rFonts w:eastAsia="Times New Roman" w:cstheme="minorHAnsi"/>
          <w:szCs w:val="28"/>
          <w:lang w:eastAsia="ru-RU"/>
        </w:rPr>
        <w:t xml:space="preserve">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</w:t>
      </w:r>
      <w:r w:rsidRPr="009C5615">
        <w:rPr>
          <w:rFonts w:eastAsia="Times New Roman" w:cstheme="minorHAnsi"/>
          <w:szCs w:val="28"/>
          <w:lang w:eastAsia="ru-RU"/>
        </w:rPr>
        <w:lastRenderedPageBreak/>
        <w:t>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</w:t>
      </w:r>
      <w:proofErr w:type="gramEnd"/>
      <w:r w:rsidRPr="009C5615">
        <w:rPr>
          <w:rFonts w:eastAsia="Times New Roman" w:cstheme="minorHAnsi"/>
          <w:szCs w:val="28"/>
          <w:lang w:eastAsia="ru-RU"/>
        </w:rPr>
        <w:t xml:space="preserve"> родителей (законных представителей) несовершеннолетних обучающихся,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>9. </w:t>
      </w:r>
      <w:proofErr w:type="gramStart"/>
      <w:r w:rsidRPr="009C5615">
        <w:rPr>
          <w:rFonts w:eastAsia="Times New Roman" w:cstheme="minorHAnsi"/>
          <w:szCs w:val="28"/>
          <w:lang w:eastAsia="ru-RU"/>
        </w:rPr>
        <w:t>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  <w:proofErr w:type="gramEnd"/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 xml:space="preserve">10. Для обучающихся, нуждающихся в длительном лечении, детей-инвалидов, которые по состоянию здоровья не могут посещать образовательные организации, </w:t>
      </w:r>
      <w:proofErr w:type="gramStart"/>
      <w:r w:rsidRPr="009C5615">
        <w:rPr>
          <w:rFonts w:eastAsia="Times New Roman" w:cstheme="minorHAnsi"/>
          <w:szCs w:val="28"/>
          <w:lang w:eastAsia="ru-RU"/>
        </w:rPr>
        <w:t>обучение по</w:t>
      </w:r>
      <w:proofErr w:type="gramEnd"/>
      <w:r w:rsidRPr="009C5615">
        <w:rPr>
          <w:rFonts w:eastAsia="Times New Roman" w:cstheme="minorHAnsi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 xml:space="preserve">11. 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</w:t>
      </w:r>
      <w:proofErr w:type="gramStart"/>
      <w:r w:rsidRPr="009C5615">
        <w:rPr>
          <w:rFonts w:eastAsia="Times New Roman" w:cstheme="minorHAnsi"/>
          <w:szCs w:val="28"/>
          <w:lang w:eastAsia="ru-RU"/>
        </w:rPr>
        <w:t>обучения по</w:t>
      </w:r>
      <w:proofErr w:type="gramEnd"/>
      <w:r w:rsidRPr="009C5615">
        <w:rPr>
          <w:rFonts w:eastAsia="Times New Roman" w:cstheme="minorHAnsi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9C5615" w:rsidRPr="009C5615" w:rsidRDefault="009C5615" w:rsidP="009C5615">
      <w:pPr>
        <w:spacing w:after="430" w:line="419" w:lineRule="atLeast"/>
        <w:jc w:val="both"/>
        <w:rPr>
          <w:rFonts w:eastAsia="Times New Roman" w:cstheme="minorHAnsi"/>
          <w:szCs w:val="28"/>
          <w:lang w:eastAsia="ru-RU"/>
        </w:rPr>
      </w:pPr>
      <w:r w:rsidRPr="009C5615">
        <w:rPr>
          <w:rFonts w:eastAsia="Times New Roman" w:cstheme="minorHAnsi"/>
          <w:szCs w:val="28"/>
          <w:lang w:eastAsia="ru-RU"/>
        </w:rPr>
        <w:t>12. </w:t>
      </w:r>
      <w:proofErr w:type="gramStart"/>
      <w:r w:rsidRPr="009C5615">
        <w:rPr>
          <w:rFonts w:eastAsia="Times New Roman" w:cstheme="minorHAnsi"/>
          <w:szCs w:val="28"/>
          <w:lang w:eastAsia="ru-RU"/>
        </w:rPr>
        <w:t xml:space="preserve">Для обучающихся с </w:t>
      </w:r>
      <w:proofErr w:type="spellStart"/>
      <w:r w:rsidRPr="009C5615">
        <w:rPr>
          <w:rFonts w:eastAsia="Times New Roman" w:cstheme="minorHAnsi"/>
          <w:szCs w:val="28"/>
          <w:lang w:eastAsia="ru-RU"/>
        </w:rPr>
        <w:t>девиантным</w:t>
      </w:r>
      <w:proofErr w:type="spellEnd"/>
      <w:r w:rsidRPr="009C5615">
        <w:rPr>
          <w:rFonts w:eastAsia="Times New Roman" w:cstheme="minorHAnsi"/>
          <w:szCs w:val="28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</w:t>
      </w:r>
      <w:r w:rsidRPr="009C5615">
        <w:rPr>
          <w:rFonts w:eastAsia="Times New Roman" w:cstheme="minorHAnsi"/>
          <w:szCs w:val="28"/>
          <w:lang w:eastAsia="ru-RU"/>
        </w:rPr>
        <w:lastRenderedPageBreak/>
        <w:t>общего,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учебно-воспитательные учреждения открытого и закрытого типов.</w:t>
      </w:r>
      <w:proofErr w:type="gramEnd"/>
      <w:r w:rsidRPr="009C5615">
        <w:rPr>
          <w:rFonts w:eastAsia="Times New Roman" w:cstheme="minorHAnsi"/>
          <w:szCs w:val="28"/>
          <w:lang w:eastAsia="ru-RU"/>
        </w:rPr>
        <w:t xml:space="preserve"> Порядок направления несовершеннолетних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 законом от 24 июня 1999 года № 120-ФЗ "Об основах системы профилактики безнадзорности и правонарушений несовершеннолетних".</w:t>
      </w:r>
    </w:p>
    <w:p w:rsidR="001D7015" w:rsidRPr="009C5615" w:rsidRDefault="001D7015" w:rsidP="009C5615">
      <w:pPr>
        <w:rPr>
          <w:rFonts w:cstheme="minorHAnsi"/>
          <w:szCs w:val="28"/>
        </w:rPr>
      </w:pPr>
    </w:p>
    <w:sectPr w:rsidR="001D7015" w:rsidRPr="009C5615" w:rsidSect="001D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C5615"/>
    <w:rsid w:val="00070E8E"/>
    <w:rsid w:val="00086E5F"/>
    <w:rsid w:val="001D7015"/>
    <w:rsid w:val="009C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8E"/>
  </w:style>
  <w:style w:type="paragraph" w:styleId="2">
    <w:name w:val="heading 2"/>
    <w:basedOn w:val="a"/>
    <w:link w:val="20"/>
    <w:uiPriority w:val="9"/>
    <w:qFormat/>
    <w:rsid w:val="009C5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6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СНГ</dc:creator>
  <cp:lastModifiedBy>СНГ</cp:lastModifiedBy>
  <cp:revision>1</cp:revision>
  <dcterms:created xsi:type="dcterms:W3CDTF">2014-04-02T12:40:00Z</dcterms:created>
  <dcterms:modified xsi:type="dcterms:W3CDTF">2014-04-02T12:41:00Z</dcterms:modified>
</cp:coreProperties>
</file>